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CD6" w:rsidRPr="00EE15FC" w:rsidRDefault="00B71CD6" w:rsidP="00551DD8">
      <w:pPr>
        <w:spacing w:after="0"/>
        <w:jc w:val="center"/>
        <w:rPr>
          <w:rFonts w:ascii="Arial" w:hAnsi="Arial" w:cs="Arial"/>
          <w:b/>
          <w:szCs w:val="24"/>
        </w:rPr>
      </w:pPr>
      <w:r w:rsidRPr="00EE15FC">
        <w:rPr>
          <w:rFonts w:ascii="Arial" w:hAnsi="Arial" w:cs="Arial"/>
          <w:b/>
          <w:caps/>
          <w:szCs w:val="24"/>
        </w:rPr>
        <w:t>ПОЯСНИТЕЛЬНАЯ ЗАПИСКА</w:t>
      </w:r>
    </w:p>
    <w:p w:rsidR="00B71CD6" w:rsidRPr="00DE57AE" w:rsidRDefault="00B71CD6" w:rsidP="00551DD8">
      <w:pPr>
        <w:tabs>
          <w:tab w:val="left" w:pos="0"/>
        </w:tabs>
        <w:spacing w:after="0"/>
        <w:ind w:firstLine="567"/>
        <w:jc w:val="center"/>
        <w:rPr>
          <w:rFonts w:ascii="Arial" w:hAnsi="Arial" w:cs="Arial"/>
          <w:b/>
          <w:szCs w:val="24"/>
        </w:rPr>
      </w:pPr>
      <w:r w:rsidRPr="00DE57AE">
        <w:rPr>
          <w:rFonts w:ascii="Arial" w:hAnsi="Arial" w:cs="Arial"/>
          <w:b/>
          <w:szCs w:val="24"/>
        </w:rPr>
        <w:t>к проекту межгосударственного стандарта</w:t>
      </w:r>
    </w:p>
    <w:p w:rsidR="00B71CD6" w:rsidRDefault="00B71CD6" w:rsidP="00551DD8">
      <w:pPr>
        <w:tabs>
          <w:tab w:val="left" w:pos="0"/>
        </w:tabs>
        <w:spacing w:after="0"/>
        <w:ind w:firstLine="567"/>
        <w:jc w:val="center"/>
        <w:rPr>
          <w:rFonts w:ascii="Arial" w:hAnsi="Arial" w:cs="Arial"/>
          <w:b/>
          <w:szCs w:val="24"/>
        </w:rPr>
      </w:pPr>
      <w:r w:rsidRPr="00DE57AE">
        <w:rPr>
          <w:rFonts w:ascii="Arial" w:hAnsi="Arial" w:cs="Arial"/>
          <w:b/>
          <w:szCs w:val="24"/>
        </w:rPr>
        <w:t xml:space="preserve">ГОСТ </w:t>
      </w:r>
      <w:r w:rsidR="004E417F" w:rsidRPr="009F6FE1">
        <w:rPr>
          <w:rFonts w:ascii="Arial" w:hAnsi="Arial" w:cs="Arial"/>
          <w:b/>
          <w:szCs w:val="24"/>
        </w:rPr>
        <w:t>Кожа. Метод испытания устойчивости окраски к поту</w:t>
      </w:r>
    </w:p>
    <w:p w:rsidR="00FE3445" w:rsidRPr="00AB6B33" w:rsidRDefault="00FE3445" w:rsidP="00AB6B33">
      <w:pPr>
        <w:tabs>
          <w:tab w:val="left" w:pos="0"/>
        </w:tabs>
        <w:spacing w:after="0"/>
        <w:ind w:firstLine="567"/>
        <w:jc w:val="center"/>
        <w:rPr>
          <w:rFonts w:ascii="Arial" w:hAnsi="Arial" w:cs="Arial"/>
          <w:b/>
          <w:szCs w:val="24"/>
        </w:rPr>
      </w:pPr>
      <w:r w:rsidRPr="00AB6B33">
        <w:rPr>
          <w:rFonts w:ascii="Arial" w:hAnsi="Arial" w:cs="Arial"/>
          <w:b/>
          <w:szCs w:val="24"/>
        </w:rPr>
        <w:t>(Пересмотр ГОСТ 30835-2003 (ИСО 11641-1993) с учетом ISO 11641:2012)</w:t>
      </w:r>
    </w:p>
    <w:p w:rsidR="00B71CD6" w:rsidRDefault="00B71CD6" w:rsidP="00551DD8">
      <w:pPr>
        <w:spacing w:after="0"/>
        <w:ind w:firstLine="709"/>
        <w:jc w:val="both"/>
        <w:rPr>
          <w:rFonts w:ascii="Arial" w:hAnsi="Arial" w:cs="Arial"/>
          <w:szCs w:val="24"/>
        </w:rPr>
      </w:pPr>
    </w:p>
    <w:p w:rsidR="00FE3445" w:rsidRPr="00DF1452" w:rsidRDefault="00FE3445" w:rsidP="00551DD8">
      <w:pPr>
        <w:spacing w:after="0"/>
        <w:ind w:firstLine="709"/>
        <w:jc w:val="both"/>
        <w:rPr>
          <w:rFonts w:ascii="Arial" w:hAnsi="Arial" w:cs="Arial"/>
          <w:szCs w:val="24"/>
        </w:rPr>
      </w:pPr>
    </w:p>
    <w:p w:rsidR="00B71CD6" w:rsidRDefault="00B71CD6" w:rsidP="00551DD8">
      <w:pPr>
        <w:spacing w:after="0"/>
        <w:ind w:firstLine="709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1 Основание для разработки стандарта с указанием номера темы по программе межгосударственной стандартизации</w:t>
      </w:r>
    </w:p>
    <w:p w:rsidR="00AB6B33" w:rsidRDefault="00AB6B33" w:rsidP="00551DD8">
      <w:pPr>
        <w:spacing w:after="0"/>
        <w:ind w:firstLine="709"/>
        <w:jc w:val="both"/>
        <w:rPr>
          <w:rFonts w:ascii="Arial" w:hAnsi="Arial" w:cs="Arial"/>
          <w:b/>
          <w:szCs w:val="24"/>
        </w:rPr>
      </w:pPr>
    </w:p>
    <w:p w:rsidR="00B71CD6" w:rsidRDefault="00B71CD6" w:rsidP="00551DD8">
      <w:pPr>
        <w:spacing w:after="0"/>
        <w:ind w:firstLine="709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1) </w:t>
      </w:r>
      <w:r w:rsidR="004E417F" w:rsidRPr="009F6FE1">
        <w:rPr>
          <w:rFonts w:ascii="Arial" w:hAnsi="Arial" w:cs="Arial"/>
          <w:szCs w:val="24"/>
        </w:rPr>
        <w:t xml:space="preserve">Национальный план стандартизации на 2021 </w:t>
      </w:r>
      <w:r w:rsidR="009F6FE1">
        <w:rPr>
          <w:rFonts w:ascii="Arial" w:hAnsi="Arial" w:cs="Arial"/>
          <w:szCs w:val="24"/>
        </w:rPr>
        <w:t>год,</w:t>
      </w:r>
      <w:r w:rsidR="004E417F" w:rsidRPr="009F6FE1">
        <w:rPr>
          <w:rFonts w:ascii="Arial" w:hAnsi="Arial" w:cs="Arial"/>
          <w:szCs w:val="24"/>
        </w:rPr>
        <w:t xml:space="preserve"> утвержденный приказом И.о. Председателя Комитета технического регулирования и метрологии Министерства  торговли и интеграции Республики Казахстан от 4 февраля 2021 года № 38-НҚ</w:t>
      </w:r>
      <w:r w:rsidR="00551DD8">
        <w:rPr>
          <w:rFonts w:ascii="Arial" w:hAnsi="Arial" w:cs="Arial"/>
          <w:szCs w:val="24"/>
        </w:rPr>
        <w:t>;</w:t>
      </w:r>
    </w:p>
    <w:p w:rsidR="00551DD8" w:rsidRDefault="00551DD8" w:rsidP="00551DD8">
      <w:pPr>
        <w:spacing w:after="0"/>
        <w:ind w:firstLine="709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2) Программа </w:t>
      </w:r>
      <w:proofErr w:type="gramStart"/>
      <w:r>
        <w:rPr>
          <w:rFonts w:ascii="Arial" w:hAnsi="Arial" w:cs="Arial"/>
          <w:szCs w:val="24"/>
        </w:rPr>
        <w:t>межгосударственной</w:t>
      </w:r>
      <w:proofErr w:type="gramEnd"/>
      <w:r>
        <w:rPr>
          <w:rFonts w:ascii="Arial" w:hAnsi="Arial" w:cs="Arial"/>
          <w:szCs w:val="24"/>
        </w:rPr>
        <w:t xml:space="preserve"> стандартизации на </w:t>
      </w:r>
      <w:r w:rsidR="009F6FE1">
        <w:rPr>
          <w:rFonts w:ascii="Arial" w:hAnsi="Arial" w:cs="Arial"/>
          <w:szCs w:val="24"/>
        </w:rPr>
        <w:t>2019-2021 гг. (Изменение № 4)</w:t>
      </w:r>
      <w:r>
        <w:rPr>
          <w:rFonts w:ascii="Arial" w:hAnsi="Arial" w:cs="Arial"/>
          <w:szCs w:val="24"/>
        </w:rPr>
        <w:t>.</w:t>
      </w:r>
    </w:p>
    <w:p w:rsidR="00551DD8" w:rsidRPr="00EE15FC" w:rsidRDefault="00551DD8" w:rsidP="00551DD8">
      <w:pPr>
        <w:spacing w:after="0"/>
        <w:ind w:firstLine="709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Тема внесена в ПМС под шифром</w:t>
      </w:r>
      <w:r w:rsidR="009F6FE1" w:rsidRPr="009F6FE1">
        <w:rPr>
          <w:rFonts w:ascii="Arial" w:hAnsi="Arial" w:cs="Arial"/>
          <w:szCs w:val="24"/>
        </w:rPr>
        <w:t xml:space="preserve"> KZ.1.002-2021</w:t>
      </w:r>
      <w:r w:rsidR="009F6FE1">
        <w:rPr>
          <w:rFonts w:ascii="Arial" w:hAnsi="Arial" w:cs="Arial"/>
          <w:szCs w:val="24"/>
        </w:rPr>
        <w:t>.</w:t>
      </w:r>
    </w:p>
    <w:p w:rsidR="00B71CD6" w:rsidRPr="00EE15FC" w:rsidRDefault="00B71CD6" w:rsidP="00551DD8">
      <w:pPr>
        <w:spacing w:after="0"/>
        <w:ind w:firstLine="709"/>
        <w:jc w:val="both"/>
        <w:outlineLvl w:val="0"/>
        <w:rPr>
          <w:rFonts w:ascii="Arial" w:hAnsi="Arial" w:cs="Arial"/>
          <w:szCs w:val="24"/>
        </w:rPr>
      </w:pPr>
    </w:p>
    <w:p w:rsidR="00B71CD6" w:rsidRDefault="00B71CD6" w:rsidP="00551DD8">
      <w:pPr>
        <w:spacing w:after="0"/>
        <w:ind w:firstLine="709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2 Краткая характеристика объекта стандартизации и аспекта стандартизации</w:t>
      </w:r>
    </w:p>
    <w:p w:rsidR="00B71CD6" w:rsidRDefault="00B71CD6" w:rsidP="00551DD8">
      <w:pPr>
        <w:spacing w:after="0"/>
        <w:ind w:firstLine="709"/>
        <w:jc w:val="both"/>
        <w:rPr>
          <w:rFonts w:ascii="Arial" w:hAnsi="Arial" w:cs="Arial"/>
          <w:b/>
          <w:szCs w:val="24"/>
        </w:rPr>
      </w:pPr>
    </w:p>
    <w:p w:rsidR="001B20F8" w:rsidRDefault="00555351" w:rsidP="00551DD8">
      <w:pPr>
        <w:spacing w:after="0"/>
        <w:ind w:firstLine="709"/>
        <w:jc w:val="both"/>
        <w:outlineLvl w:val="0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Стандарт устанавливает </w:t>
      </w:r>
      <w:r w:rsidRPr="00555351">
        <w:rPr>
          <w:rFonts w:ascii="Arial" w:hAnsi="Arial" w:cs="Arial"/>
          <w:szCs w:val="24"/>
        </w:rPr>
        <w:t xml:space="preserve">метод определения устойчивости окраски к человеческому поту для кож всех видов на всех стадиях обработки. </w:t>
      </w:r>
      <w:r w:rsidR="001B20F8" w:rsidRPr="001B20F8">
        <w:rPr>
          <w:rFonts w:ascii="Arial" w:hAnsi="Arial" w:cs="Arial"/>
          <w:szCs w:val="24"/>
        </w:rPr>
        <w:t xml:space="preserve">В особенности </w:t>
      </w:r>
      <w:r w:rsidR="001B20F8" w:rsidRPr="00555351">
        <w:rPr>
          <w:rFonts w:ascii="Arial" w:hAnsi="Arial" w:cs="Arial"/>
          <w:szCs w:val="24"/>
        </w:rPr>
        <w:t>применим к перчаточной, одежной и подкладочной кожам</w:t>
      </w:r>
      <w:r w:rsidR="001B20F8" w:rsidRPr="001B20F8">
        <w:rPr>
          <w:rFonts w:ascii="Arial" w:hAnsi="Arial" w:cs="Arial"/>
          <w:szCs w:val="24"/>
        </w:rPr>
        <w:t>, а также кожи для верха обуви без подкладки</w:t>
      </w:r>
      <w:r w:rsidR="00B66B68">
        <w:rPr>
          <w:rFonts w:ascii="Arial" w:hAnsi="Arial" w:cs="Arial"/>
          <w:szCs w:val="24"/>
        </w:rPr>
        <w:t>.</w:t>
      </w:r>
    </w:p>
    <w:p w:rsidR="00551DD8" w:rsidRPr="001B20F8" w:rsidRDefault="001B20F8" w:rsidP="001B20F8">
      <w:pPr>
        <w:spacing w:after="0"/>
        <w:ind w:firstLine="709"/>
        <w:jc w:val="both"/>
        <w:rPr>
          <w:rFonts w:ascii="Arial" w:hAnsi="Arial" w:cs="Arial"/>
          <w:szCs w:val="24"/>
        </w:rPr>
      </w:pPr>
      <w:r w:rsidRPr="001B20F8">
        <w:rPr>
          <w:rFonts w:ascii="Arial" w:hAnsi="Arial" w:cs="Arial"/>
          <w:szCs w:val="24"/>
        </w:rPr>
        <w:t xml:space="preserve">Настоящий метод использует раствор искусственного «пота» для имитации воздействия человеческого пота. Поскольку пот разных людей может сильно отличаться, невозможно создать универсальный метод, но использование щелочного раствора «пота» в настоящем Международном стандарте дает результаты, соответствующие получаемым в наиболее часто встречающихся на практике случаях. </w:t>
      </w:r>
    </w:p>
    <w:p w:rsidR="00B71CD6" w:rsidRPr="00A215C4" w:rsidRDefault="00B71CD6" w:rsidP="00551DD8">
      <w:pPr>
        <w:spacing w:after="0"/>
        <w:ind w:firstLine="667"/>
        <w:rPr>
          <w:rFonts w:ascii="Arial" w:hAnsi="Arial" w:cs="Arial"/>
          <w:szCs w:val="24"/>
        </w:rPr>
      </w:pPr>
    </w:p>
    <w:p w:rsidR="00B71CD6" w:rsidRDefault="00B71CD6" w:rsidP="00551DD8">
      <w:pPr>
        <w:spacing w:after="0"/>
        <w:ind w:firstLine="709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B71CD6" w:rsidRDefault="00B71CD6" w:rsidP="00551DD8">
      <w:pPr>
        <w:spacing w:after="0"/>
        <w:ind w:firstLine="709"/>
        <w:jc w:val="both"/>
        <w:rPr>
          <w:rFonts w:ascii="Arial" w:hAnsi="Arial" w:cs="Arial"/>
          <w:b/>
          <w:szCs w:val="24"/>
        </w:rPr>
      </w:pPr>
    </w:p>
    <w:p w:rsidR="001B20F8" w:rsidRPr="001B20F8" w:rsidRDefault="001B20F8" w:rsidP="001B20F8">
      <w:pPr>
        <w:spacing w:after="0"/>
        <w:ind w:firstLine="709"/>
        <w:jc w:val="both"/>
        <w:outlineLvl w:val="0"/>
        <w:rPr>
          <w:rFonts w:ascii="Arial" w:hAnsi="Arial" w:cs="Arial"/>
          <w:szCs w:val="24"/>
        </w:rPr>
      </w:pPr>
      <w:r w:rsidRPr="001B20F8">
        <w:rPr>
          <w:rFonts w:ascii="Arial" w:hAnsi="Arial" w:cs="Arial"/>
          <w:szCs w:val="24"/>
        </w:rPr>
        <w:t xml:space="preserve">Пересмотр ГОСТ необходим </w:t>
      </w:r>
      <w:r>
        <w:rPr>
          <w:rFonts w:ascii="Arial" w:hAnsi="Arial" w:cs="Arial"/>
          <w:szCs w:val="24"/>
        </w:rPr>
        <w:t>в целях обеспечения актуальной</w:t>
      </w:r>
      <w:r w:rsidR="005222BB">
        <w:rPr>
          <w:rFonts w:ascii="Arial" w:hAnsi="Arial" w:cs="Arial"/>
          <w:szCs w:val="24"/>
        </w:rPr>
        <w:t xml:space="preserve"> нормативной базы для</w:t>
      </w:r>
      <w:r>
        <w:rPr>
          <w:rFonts w:ascii="Arial" w:hAnsi="Arial" w:cs="Arial"/>
          <w:szCs w:val="24"/>
        </w:rPr>
        <w:t xml:space="preserve"> </w:t>
      </w:r>
      <w:r w:rsidRPr="001B20F8">
        <w:rPr>
          <w:rFonts w:ascii="Arial" w:hAnsi="Arial" w:cs="Arial"/>
          <w:szCs w:val="24"/>
        </w:rPr>
        <w:t xml:space="preserve">выполнения требований статьи 5 </w:t>
      </w:r>
      <w:r w:rsidR="00B66B68" w:rsidRPr="00B66B68">
        <w:rPr>
          <w:rFonts w:ascii="Arial" w:hAnsi="Arial" w:cs="Arial"/>
          <w:szCs w:val="24"/>
        </w:rPr>
        <w:t>«Требования безопасности одежды, изделий из текстильных материалов, кожи, меха, трикотажных изделий и готовых штучных текстильных изделий» (</w:t>
      </w:r>
      <w:r w:rsidRPr="001B20F8">
        <w:rPr>
          <w:rFonts w:ascii="Arial" w:hAnsi="Arial" w:cs="Arial"/>
          <w:szCs w:val="24"/>
        </w:rPr>
        <w:t>показатель «устойчивость окраски: - к поту»</w:t>
      </w:r>
      <w:r w:rsidR="00B66B68">
        <w:rPr>
          <w:rFonts w:ascii="Arial" w:hAnsi="Arial" w:cs="Arial"/>
          <w:szCs w:val="24"/>
        </w:rPr>
        <w:t>)</w:t>
      </w:r>
      <w:r w:rsidRPr="001B20F8">
        <w:rPr>
          <w:rFonts w:ascii="Arial" w:hAnsi="Arial" w:cs="Arial"/>
          <w:szCs w:val="24"/>
        </w:rPr>
        <w:t xml:space="preserve"> </w:t>
      </w:r>
      <w:proofErr w:type="gramStart"/>
      <w:r w:rsidRPr="001B20F8">
        <w:rPr>
          <w:rFonts w:ascii="Arial" w:hAnsi="Arial" w:cs="Arial"/>
          <w:szCs w:val="24"/>
        </w:rPr>
        <w:t>ТР</w:t>
      </w:r>
      <w:proofErr w:type="gramEnd"/>
      <w:r w:rsidRPr="001B20F8">
        <w:rPr>
          <w:rFonts w:ascii="Arial" w:hAnsi="Arial" w:cs="Arial"/>
          <w:szCs w:val="24"/>
        </w:rPr>
        <w:t xml:space="preserve"> ТС 007/2011 «О безопасности продукции, предназначенной для детей и подростков» и Приложения 8 показатель «устойчивость окраски: - к поту» ТР ТС 017/2011 «О безопасности продукции легкой промышленности».</w:t>
      </w:r>
    </w:p>
    <w:p w:rsidR="001B20F8" w:rsidRPr="001B20F8" w:rsidRDefault="001B20F8" w:rsidP="001B20F8">
      <w:pPr>
        <w:spacing w:after="0"/>
        <w:ind w:firstLine="709"/>
        <w:jc w:val="both"/>
        <w:outlineLvl w:val="0"/>
        <w:rPr>
          <w:rFonts w:ascii="Arial" w:hAnsi="Arial" w:cs="Arial"/>
          <w:szCs w:val="24"/>
        </w:rPr>
      </w:pPr>
      <w:r w:rsidRPr="001B20F8">
        <w:rPr>
          <w:rFonts w:ascii="Arial" w:hAnsi="Arial" w:cs="Arial"/>
          <w:szCs w:val="24"/>
        </w:rPr>
        <w:t xml:space="preserve">ГОСТ 30835-2003 (ИСО 11641-1993) включен в действующие перечни стандартов к </w:t>
      </w:r>
      <w:proofErr w:type="gramStart"/>
      <w:r w:rsidR="005222BB">
        <w:rPr>
          <w:rFonts w:ascii="Arial" w:hAnsi="Arial" w:cs="Arial"/>
          <w:szCs w:val="24"/>
        </w:rPr>
        <w:t>ТР</w:t>
      </w:r>
      <w:proofErr w:type="gramEnd"/>
      <w:r w:rsidR="005222BB">
        <w:rPr>
          <w:rFonts w:ascii="Arial" w:hAnsi="Arial" w:cs="Arial"/>
          <w:szCs w:val="24"/>
        </w:rPr>
        <w:t xml:space="preserve"> ТС 007/2011 и ТР ТС 017/2011.</w:t>
      </w:r>
      <w:r w:rsidRPr="001B20F8">
        <w:rPr>
          <w:rFonts w:ascii="Arial" w:hAnsi="Arial" w:cs="Arial"/>
          <w:szCs w:val="24"/>
        </w:rPr>
        <w:t xml:space="preserve"> </w:t>
      </w:r>
      <w:r w:rsidR="005222BB">
        <w:rPr>
          <w:rFonts w:ascii="Arial" w:hAnsi="Arial" w:cs="Arial"/>
          <w:szCs w:val="24"/>
        </w:rPr>
        <w:t xml:space="preserve">Необходимость пересмотра </w:t>
      </w:r>
      <w:r w:rsidR="005222BB" w:rsidRPr="001B20F8">
        <w:rPr>
          <w:rFonts w:ascii="Arial" w:hAnsi="Arial" w:cs="Arial"/>
          <w:szCs w:val="24"/>
        </w:rPr>
        <w:t>выявлен</w:t>
      </w:r>
      <w:r w:rsidR="005222BB">
        <w:rPr>
          <w:rFonts w:ascii="Arial" w:hAnsi="Arial" w:cs="Arial"/>
          <w:szCs w:val="24"/>
        </w:rPr>
        <w:t>а</w:t>
      </w:r>
      <w:r w:rsidR="005222BB" w:rsidRPr="001B20F8">
        <w:rPr>
          <w:rFonts w:ascii="Arial" w:hAnsi="Arial" w:cs="Arial"/>
          <w:szCs w:val="24"/>
        </w:rPr>
        <w:t xml:space="preserve"> </w:t>
      </w:r>
      <w:r w:rsidRPr="001B20F8">
        <w:rPr>
          <w:rFonts w:ascii="Arial" w:hAnsi="Arial" w:cs="Arial"/>
          <w:szCs w:val="24"/>
        </w:rPr>
        <w:t>в результате анализа и систематизации стандартов в отрасли «Легкая промышленность», в связи с утверждением обновленной версии международного стандарта ISO и устаревания первоисточника межгосударственного стандарта.</w:t>
      </w:r>
    </w:p>
    <w:p w:rsidR="005222BB" w:rsidRPr="005222BB" w:rsidRDefault="005222BB" w:rsidP="005222BB">
      <w:pPr>
        <w:spacing w:after="0"/>
        <w:ind w:firstLine="709"/>
        <w:jc w:val="both"/>
        <w:outlineLvl w:val="0"/>
        <w:rPr>
          <w:rFonts w:ascii="Arial" w:hAnsi="Arial" w:cs="Arial"/>
          <w:szCs w:val="24"/>
        </w:rPr>
      </w:pPr>
      <w:r w:rsidRPr="005222BB">
        <w:rPr>
          <w:rFonts w:ascii="Arial" w:hAnsi="Arial" w:cs="Arial"/>
          <w:szCs w:val="24"/>
        </w:rPr>
        <w:t>Нов</w:t>
      </w:r>
      <w:r>
        <w:rPr>
          <w:rFonts w:ascii="Arial" w:hAnsi="Arial" w:cs="Arial"/>
          <w:szCs w:val="24"/>
        </w:rPr>
        <w:t>ой</w:t>
      </w:r>
      <w:r w:rsidRPr="005222BB">
        <w:rPr>
          <w:rFonts w:ascii="Arial" w:hAnsi="Arial" w:cs="Arial"/>
          <w:szCs w:val="24"/>
        </w:rPr>
        <w:t xml:space="preserve"> верс</w:t>
      </w:r>
      <w:r>
        <w:rPr>
          <w:rFonts w:ascii="Arial" w:hAnsi="Arial" w:cs="Arial"/>
          <w:szCs w:val="24"/>
        </w:rPr>
        <w:t>ией стандарта предусмотрен</w:t>
      </w:r>
      <w:r w:rsidR="009D0A4A">
        <w:rPr>
          <w:rFonts w:ascii="Arial" w:hAnsi="Arial" w:cs="Arial"/>
          <w:szCs w:val="24"/>
        </w:rPr>
        <w:t>ы</w:t>
      </w:r>
      <w:r w:rsidRPr="005222BB">
        <w:rPr>
          <w:rFonts w:ascii="Arial" w:hAnsi="Arial" w:cs="Arial"/>
          <w:szCs w:val="24"/>
        </w:rPr>
        <w:t xml:space="preserve"> обновление процедур </w:t>
      </w:r>
      <w:r w:rsidR="00E67667">
        <w:rPr>
          <w:rFonts w:ascii="Arial" w:hAnsi="Arial" w:cs="Arial"/>
          <w:szCs w:val="24"/>
        </w:rPr>
        <w:t>при выполнении</w:t>
      </w:r>
      <w:r w:rsidR="009D0A4A">
        <w:rPr>
          <w:rFonts w:ascii="Arial" w:hAnsi="Arial" w:cs="Arial"/>
          <w:szCs w:val="24"/>
        </w:rPr>
        <w:t xml:space="preserve">, </w:t>
      </w:r>
      <w:r w:rsidR="009D0A4A" w:rsidRPr="005222BB">
        <w:rPr>
          <w:rFonts w:ascii="Arial" w:hAnsi="Arial" w:cs="Arial"/>
          <w:szCs w:val="24"/>
        </w:rPr>
        <w:t>возможность инструментального измерения серой шкалы</w:t>
      </w:r>
      <w:r w:rsidR="009D0A4A">
        <w:rPr>
          <w:rFonts w:ascii="Arial" w:hAnsi="Arial" w:cs="Arial"/>
          <w:szCs w:val="24"/>
        </w:rPr>
        <w:t>, включ</w:t>
      </w:r>
      <w:r w:rsidRPr="005222BB">
        <w:rPr>
          <w:rFonts w:ascii="Arial" w:hAnsi="Arial" w:cs="Arial"/>
          <w:szCs w:val="24"/>
        </w:rPr>
        <w:t>е</w:t>
      </w:r>
      <w:r w:rsidR="009D0A4A">
        <w:rPr>
          <w:rFonts w:ascii="Arial" w:hAnsi="Arial" w:cs="Arial"/>
          <w:szCs w:val="24"/>
        </w:rPr>
        <w:t>но</w:t>
      </w:r>
      <w:r w:rsidRPr="005222BB">
        <w:rPr>
          <w:rFonts w:ascii="Arial" w:hAnsi="Arial" w:cs="Arial"/>
          <w:szCs w:val="24"/>
        </w:rPr>
        <w:t xml:space="preserve"> положение о кислом растворе искусственного потоотделения.</w:t>
      </w:r>
      <w:r w:rsidR="009D0A4A">
        <w:rPr>
          <w:rFonts w:ascii="Arial" w:hAnsi="Arial" w:cs="Arial"/>
          <w:szCs w:val="24"/>
        </w:rPr>
        <w:t xml:space="preserve"> Также внесен раздел </w:t>
      </w:r>
      <w:proofErr w:type="spellStart"/>
      <w:r w:rsidR="009D0A4A">
        <w:rPr>
          <w:rFonts w:ascii="Arial" w:hAnsi="Arial" w:cs="Arial"/>
          <w:szCs w:val="24"/>
        </w:rPr>
        <w:t>прец</w:t>
      </w:r>
      <w:r w:rsidR="00AB6B33">
        <w:rPr>
          <w:rFonts w:ascii="Arial" w:hAnsi="Arial" w:cs="Arial"/>
          <w:szCs w:val="24"/>
        </w:rPr>
        <w:t>и</w:t>
      </w:r>
      <w:r w:rsidR="009D0A4A">
        <w:rPr>
          <w:rFonts w:ascii="Arial" w:hAnsi="Arial" w:cs="Arial"/>
          <w:szCs w:val="24"/>
        </w:rPr>
        <w:t>зионности</w:t>
      </w:r>
      <w:proofErr w:type="spellEnd"/>
      <w:r w:rsidR="009D0A4A">
        <w:rPr>
          <w:rFonts w:ascii="Arial" w:hAnsi="Arial" w:cs="Arial"/>
          <w:szCs w:val="24"/>
        </w:rPr>
        <w:t>, указано требование к расхождению между результатами испытаний.</w:t>
      </w:r>
    </w:p>
    <w:p w:rsidR="005222BB" w:rsidRPr="001B20F8" w:rsidRDefault="005222BB" w:rsidP="005222BB">
      <w:pPr>
        <w:spacing w:after="0"/>
        <w:ind w:firstLine="709"/>
        <w:jc w:val="both"/>
        <w:outlineLvl w:val="0"/>
        <w:rPr>
          <w:rFonts w:ascii="Arial" w:hAnsi="Arial" w:cs="Arial"/>
          <w:szCs w:val="24"/>
        </w:rPr>
      </w:pPr>
      <w:r w:rsidRPr="001B20F8">
        <w:rPr>
          <w:rFonts w:ascii="Arial" w:hAnsi="Arial" w:cs="Arial"/>
          <w:szCs w:val="24"/>
        </w:rPr>
        <w:lastRenderedPageBreak/>
        <w:t>Пересмотр ГОСТ согласован со станами – РФ, РБ, КР (ввиду отсутствия профильного МТК по легкой п</w:t>
      </w:r>
      <w:r w:rsidR="009D0A4A">
        <w:rPr>
          <w:rFonts w:ascii="Arial" w:hAnsi="Arial" w:cs="Arial"/>
          <w:szCs w:val="24"/>
        </w:rPr>
        <w:t>ромышленности), с КИРПБ МИИР РК</w:t>
      </w:r>
      <w:r w:rsidRPr="001B20F8">
        <w:rPr>
          <w:rFonts w:ascii="Arial" w:hAnsi="Arial" w:cs="Arial"/>
          <w:szCs w:val="24"/>
        </w:rPr>
        <w:t>.</w:t>
      </w:r>
    </w:p>
    <w:p w:rsidR="00B71CD6" w:rsidRPr="00EE15FC" w:rsidRDefault="00B71CD6" w:rsidP="00551DD8">
      <w:pPr>
        <w:spacing w:after="0"/>
        <w:ind w:firstLine="667"/>
        <w:rPr>
          <w:rFonts w:ascii="Arial" w:hAnsi="Arial" w:cs="Arial"/>
          <w:szCs w:val="24"/>
        </w:rPr>
      </w:pPr>
    </w:p>
    <w:p w:rsidR="00B71CD6" w:rsidRDefault="00B71CD6" w:rsidP="00551DD8">
      <w:pPr>
        <w:spacing w:after="0"/>
        <w:ind w:firstLine="709"/>
        <w:jc w:val="both"/>
        <w:rPr>
          <w:rFonts w:ascii="Arial" w:hAnsi="Arial" w:cs="Arial"/>
          <w:b/>
          <w:szCs w:val="24"/>
        </w:rPr>
      </w:pPr>
      <w:proofErr w:type="gramStart"/>
      <w:r>
        <w:rPr>
          <w:rFonts w:ascii="Arial" w:hAnsi="Arial" w:cs="Arial"/>
          <w:b/>
          <w:szCs w:val="24"/>
        </w:rPr>
        <w:t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  <w:proofErr w:type="gramEnd"/>
    </w:p>
    <w:p w:rsidR="00B71CD6" w:rsidRPr="008E6ABC" w:rsidRDefault="00B71CD6" w:rsidP="00551DD8">
      <w:pPr>
        <w:spacing w:after="0"/>
        <w:ind w:firstLine="709"/>
        <w:jc w:val="both"/>
        <w:rPr>
          <w:rFonts w:ascii="Arial" w:hAnsi="Arial" w:cs="Arial"/>
          <w:szCs w:val="24"/>
        </w:rPr>
      </w:pPr>
    </w:p>
    <w:p w:rsidR="00BF226B" w:rsidRPr="009164EF" w:rsidRDefault="00BF226B" w:rsidP="00BF226B">
      <w:pPr>
        <w:pStyle w:val="a9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9164EF">
        <w:rPr>
          <w:rFonts w:ascii="Arial" w:hAnsi="Arial" w:cs="Arial"/>
        </w:rPr>
        <w:t>Данный стандарт взаимосвязан с техническим</w:t>
      </w:r>
      <w:r>
        <w:rPr>
          <w:rFonts w:ascii="Arial" w:hAnsi="Arial" w:cs="Arial"/>
        </w:rPr>
        <w:t>и регламента</w:t>
      </w:r>
      <w:r w:rsidRPr="009164EF">
        <w:rPr>
          <w:rFonts w:ascii="Arial" w:hAnsi="Arial" w:cs="Arial"/>
        </w:rPr>
        <w:t>м</w:t>
      </w:r>
      <w:r>
        <w:rPr>
          <w:rFonts w:ascii="Arial" w:hAnsi="Arial" w:cs="Arial"/>
        </w:rPr>
        <w:t>и</w:t>
      </w:r>
      <w:r w:rsidRPr="009164EF">
        <w:rPr>
          <w:rFonts w:ascii="Arial" w:hAnsi="Arial" w:cs="Arial"/>
        </w:rPr>
        <w:t xml:space="preserve"> </w:t>
      </w:r>
      <w:r w:rsidRPr="001B20F8">
        <w:rPr>
          <w:rFonts w:ascii="Arial" w:hAnsi="Arial" w:cs="Arial"/>
        </w:rPr>
        <w:t xml:space="preserve">«О безопасности продукции, предназначенной для детей и подростков» </w:t>
      </w:r>
      <w:r>
        <w:rPr>
          <w:rFonts w:ascii="Arial" w:hAnsi="Arial" w:cs="Arial"/>
        </w:rPr>
        <w:t>(</w:t>
      </w:r>
      <w:proofErr w:type="gramStart"/>
      <w:r w:rsidRPr="001B20F8">
        <w:rPr>
          <w:rFonts w:ascii="Arial" w:hAnsi="Arial" w:cs="Arial"/>
        </w:rPr>
        <w:t>ТР</w:t>
      </w:r>
      <w:proofErr w:type="gramEnd"/>
      <w:r w:rsidRPr="001B20F8">
        <w:rPr>
          <w:rFonts w:ascii="Arial" w:hAnsi="Arial" w:cs="Arial"/>
        </w:rPr>
        <w:t xml:space="preserve"> ТС 007/2011</w:t>
      </w:r>
      <w:r>
        <w:rPr>
          <w:rFonts w:ascii="Arial" w:hAnsi="Arial" w:cs="Arial"/>
        </w:rPr>
        <w:t>),</w:t>
      </w:r>
      <w:r w:rsidRPr="001B20F8">
        <w:rPr>
          <w:rFonts w:ascii="Arial" w:hAnsi="Arial" w:cs="Arial"/>
        </w:rPr>
        <w:t xml:space="preserve"> </w:t>
      </w:r>
      <w:r w:rsidRPr="009164EF">
        <w:rPr>
          <w:rFonts w:ascii="Arial" w:hAnsi="Arial" w:cs="Arial"/>
          <w:color w:val="000000"/>
        </w:rPr>
        <w:t xml:space="preserve">«О безопасности средств </w:t>
      </w:r>
      <w:r w:rsidRPr="001B20F8">
        <w:rPr>
          <w:rFonts w:ascii="Arial" w:hAnsi="Arial" w:cs="Arial"/>
        </w:rPr>
        <w:t>легкой промышленности</w:t>
      </w:r>
      <w:r w:rsidRPr="009164EF">
        <w:rPr>
          <w:rFonts w:ascii="Arial" w:hAnsi="Arial" w:cs="Arial"/>
          <w:color w:val="000000"/>
        </w:rPr>
        <w:t>» (ТР ТС 01</w:t>
      </w:r>
      <w:r>
        <w:rPr>
          <w:rFonts w:ascii="Arial" w:hAnsi="Arial" w:cs="Arial"/>
          <w:color w:val="000000"/>
        </w:rPr>
        <w:t>7</w:t>
      </w:r>
      <w:r w:rsidRPr="009164EF">
        <w:rPr>
          <w:rFonts w:ascii="Arial" w:hAnsi="Arial" w:cs="Arial"/>
          <w:color w:val="000000"/>
        </w:rPr>
        <w:t>/2011).</w:t>
      </w:r>
    </w:p>
    <w:p w:rsidR="00B71CD6" w:rsidRDefault="00B71CD6" w:rsidP="00551DD8">
      <w:pPr>
        <w:spacing w:after="0"/>
        <w:ind w:firstLine="709"/>
        <w:jc w:val="both"/>
        <w:rPr>
          <w:rFonts w:ascii="Arial" w:hAnsi="Arial" w:cs="Arial"/>
          <w:szCs w:val="24"/>
        </w:rPr>
      </w:pPr>
    </w:p>
    <w:p w:rsidR="00B71CD6" w:rsidRDefault="00B71CD6" w:rsidP="00551DD8">
      <w:pPr>
        <w:spacing w:after="0"/>
        <w:ind w:firstLine="709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8E6ABC" w:rsidRDefault="008E6ABC" w:rsidP="008E6ABC">
      <w:pPr>
        <w:spacing w:after="0"/>
        <w:ind w:firstLine="709"/>
        <w:jc w:val="both"/>
        <w:outlineLvl w:val="0"/>
        <w:rPr>
          <w:rFonts w:ascii="Arial" w:hAnsi="Arial" w:cs="Arial"/>
          <w:szCs w:val="24"/>
        </w:rPr>
      </w:pPr>
    </w:p>
    <w:p w:rsidR="008E6ABC" w:rsidRPr="008E6ABC" w:rsidRDefault="008E6ABC" w:rsidP="008E6ABC">
      <w:pPr>
        <w:spacing w:after="0"/>
        <w:ind w:firstLine="709"/>
        <w:jc w:val="both"/>
        <w:outlineLvl w:val="0"/>
        <w:rPr>
          <w:rFonts w:ascii="Arial" w:hAnsi="Arial" w:cs="Arial"/>
          <w:szCs w:val="24"/>
        </w:rPr>
      </w:pPr>
      <w:r w:rsidRPr="008E6ABC">
        <w:rPr>
          <w:rFonts w:ascii="Arial" w:hAnsi="Arial" w:cs="Arial"/>
          <w:szCs w:val="24"/>
        </w:rPr>
        <w:t xml:space="preserve">При принятии ГОСТ необходимо отменить ГОСТ 30835-2003 </w:t>
      </w:r>
      <w:r w:rsidRPr="008E6ABC">
        <w:rPr>
          <w:rFonts w:ascii="Arial" w:hAnsi="Arial" w:cs="Arial"/>
          <w:szCs w:val="24"/>
        </w:rPr>
        <w:br/>
        <w:t>(ИСО 11641-1993) «Кожа. Метод испытания устойчивости окраски к поту».</w:t>
      </w:r>
    </w:p>
    <w:p w:rsidR="00551DD8" w:rsidRDefault="00551DD8" w:rsidP="00551DD8">
      <w:pPr>
        <w:spacing w:after="0"/>
        <w:ind w:firstLine="709"/>
        <w:jc w:val="both"/>
        <w:rPr>
          <w:rFonts w:ascii="Arial" w:hAnsi="Arial" w:cs="Arial"/>
          <w:b/>
          <w:szCs w:val="24"/>
        </w:rPr>
      </w:pPr>
    </w:p>
    <w:p w:rsidR="00B71CD6" w:rsidRDefault="00B71CD6" w:rsidP="00551DD8">
      <w:pPr>
        <w:spacing w:after="0"/>
        <w:ind w:firstLine="709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551DD8" w:rsidRDefault="00551DD8" w:rsidP="00551DD8">
      <w:pPr>
        <w:spacing w:after="0"/>
        <w:ind w:firstLine="709"/>
        <w:jc w:val="both"/>
        <w:rPr>
          <w:rFonts w:ascii="Arial" w:hAnsi="Arial" w:cs="Arial"/>
          <w:szCs w:val="24"/>
        </w:rPr>
      </w:pPr>
    </w:p>
    <w:p w:rsidR="008E6ABC" w:rsidRPr="008E6ABC" w:rsidRDefault="008E6ABC" w:rsidP="008E6ABC">
      <w:pPr>
        <w:spacing w:after="0"/>
        <w:ind w:firstLine="709"/>
        <w:jc w:val="both"/>
        <w:outlineLvl w:val="0"/>
        <w:rPr>
          <w:rFonts w:ascii="Arial" w:hAnsi="Arial" w:cs="Arial"/>
          <w:szCs w:val="24"/>
        </w:rPr>
      </w:pPr>
      <w:proofErr w:type="gramStart"/>
      <w:r w:rsidRPr="008E6ABC">
        <w:rPr>
          <w:rFonts w:ascii="Arial" w:hAnsi="Arial" w:cs="Arial"/>
          <w:szCs w:val="24"/>
        </w:rPr>
        <w:t>В качестве основной нормативной базы (первоисточника) предлагается ISO</w:t>
      </w:r>
      <w:r>
        <w:rPr>
          <w:rFonts w:ascii="Arial" w:hAnsi="Arial" w:cs="Arial"/>
          <w:szCs w:val="24"/>
        </w:rPr>
        <w:t> </w:t>
      </w:r>
      <w:r w:rsidRPr="008E6ABC">
        <w:rPr>
          <w:rFonts w:ascii="Arial" w:hAnsi="Arial" w:cs="Arial"/>
          <w:szCs w:val="24"/>
        </w:rPr>
        <w:t>11641:2012 «</w:t>
      </w:r>
      <w:proofErr w:type="spellStart"/>
      <w:r w:rsidRPr="008E6ABC">
        <w:rPr>
          <w:rFonts w:ascii="Arial" w:hAnsi="Arial" w:cs="Arial"/>
          <w:szCs w:val="24"/>
        </w:rPr>
        <w:t>Leather</w:t>
      </w:r>
      <w:proofErr w:type="spellEnd"/>
      <w:r w:rsidRPr="008E6ABC">
        <w:rPr>
          <w:rFonts w:ascii="Arial" w:hAnsi="Arial" w:cs="Arial"/>
          <w:szCs w:val="24"/>
        </w:rPr>
        <w:t xml:space="preserve"> - </w:t>
      </w:r>
      <w:proofErr w:type="spellStart"/>
      <w:r w:rsidRPr="008E6ABC">
        <w:rPr>
          <w:rFonts w:ascii="Arial" w:hAnsi="Arial" w:cs="Arial"/>
          <w:szCs w:val="24"/>
        </w:rPr>
        <w:t>Tests</w:t>
      </w:r>
      <w:proofErr w:type="spellEnd"/>
      <w:r w:rsidRPr="008E6ABC">
        <w:rPr>
          <w:rFonts w:ascii="Arial" w:hAnsi="Arial" w:cs="Arial"/>
          <w:szCs w:val="24"/>
        </w:rPr>
        <w:t xml:space="preserve"> </w:t>
      </w:r>
      <w:proofErr w:type="spellStart"/>
      <w:r w:rsidRPr="008E6ABC">
        <w:rPr>
          <w:rFonts w:ascii="Arial" w:hAnsi="Arial" w:cs="Arial"/>
          <w:szCs w:val="24"/>
        </w:rPr>
        <w:t>for</w:t>
      </w:r>
      <w:proofErr w:type="spellEnd"/>
      <w:r w:rsidRPr="008E6ABC">
        <w:rPr>
          <w:rFonts w:ascii="Arial" w:hAnsi="Arial" w:cs="Arial"/>
          <w:szCs w:val="24"/>
        </w:rPr>
        <w:t xml:space="preserve"> </w:t>
      </w:r>
      <w:proofErr w:type="spellStart"/>
      <w:r w:rsidRPr="008E6ABC">
        <w:rPr>
          <w:rFonts w:ascii="Arial" w:hAnsi="Arial" w:cs="Arial"/>
          <w:szCs w:val="24"/>
        </w:rPr>
        <w:t>colour</w:t>
      </w:r>
      <w:proofErr w:type="spellEnd"/>
      <w:r w:rsidRPr="008E6ABC">
        <w:rPr>
          <w:rFonts w:ascii="Arial" w:hAnsi="Arial" w:cs="Arial"/>
          <w:szCs w:val="24"/>
        </w:rPr>
        <w:t xml:space="preserve"> </w:t>
      </w:r>
      <w:proofErr w:type="spellStart"/>
      <w:r w:rsidRPr="008E6ABC">
        <w:rPr>
          <w:rFonts w:ascii="Arial" w:hAnsi="Arial" w:cs="Arial"/>
          <w:szCs w:val="24"/>
        </w:rPr>
        <w:t>fastness</w:t>
      </w:r>
      <w:proofErr w:type="spellEnd"/>
      <w:r w:rsidRPr="008E6ABC">
        <w:rPr>
          <w:rFonts w:ascii="Arial" w:hAnsi="Arial" w:cs="Arial"/>
          <w:szCs w:val="24"/>
        </w:rPr>
        <w:t xml:space="preserve"> - </w:t>
      </w:r>
      <w:proofErr w:type="spellStart"/>
      <w:r w:rsidRPr="008E6ABC">
        <w:rPr>
          <w:rFonts w:ascii="Arial" w:hAnsi="Arial" w:cs="Arial"/>
          <w:szCs w:val="24"/>
        </w:rPr>
        <w:t>Colour</w:t>
      </w:r>
      <w:proofErr w:type="spellEnd"/>
      <w:r w:rsidRPr="008E6ABC">
        <w:rPr>
          <w:rFonts w:ascii="Arial" w:hAnsi="Arial" w:cs="Arial"/>
          <w:szCs w:val="24"/>
        </w:rPr>
        <w:t xml:space="preserve"> </w:t>
      </w:r>
      <w:proofErr w:type="spellStart"/>
      <w:r w:rsidRPr="008E6ABC">
        <w:rPr>
          <w:rFonts w:ascii="Arial" w:hAnsi="Arial" w:cs="Arial"/>
          <w:szCs w:val="24"/>
        </w:rPr>
        <w:t>fastness</w:t>
      </w:r>
      <w:proofErr w:type="spellEnd"/>
      <w:r w:rsidRPr="008E6ABC">
        <w:rPr>
          <w:rFonts w:ascii="Arial" w:hAnsi="Arial" w:cs="Arial"/>
          <w:szCs w:val="24"/>
        </w:rPr>
        <w:t xml:space="preserve"> </w:t>
      </w:r>
      <w:proofErr w:type="spellStart"/>
      <w:r w:rsidRPr="008E6ABC">
        <w:rPr>
          <w:rFonts w:ascii="Arial" w:hAnsi="Arial" w:cs="Arial"/>
          <w:szCs w:val="24"/>
        </w:rPr>
        <w:t>to</w:t>
      </w:r>
      <w:proofErr w:type="spellEnd"/>
      <w:r w:rsidRPr="008E6ABC">
        <w:rPr>
          <w:rFonts w:ascii="Arial" w:hAnsi="Arial" w:cs="Arial"/>
          <w:szCs w:val="24"/>
        </w:rPr>
        <w:t xml:space="preserve"> </w:t>
      </w:r>
      <w:proofErr w:type="spellStart"/>
      <w:r w:rsidRPr="008E6ABC">
        <w:rPr>
          <w:rFonts w:ascii="Arial" w:hAnsi="Arial" w:cs="Arial"/>
          <w:szCs w:val="24"/>
        </w:rPr>
        <w:t>perspiration</w:t>
      </w:r>
      <w:proofErr w:type="spellEnd"/>
      <w:r w:rsidRPr="008E6ABC">
        <w:rPr>
          <w:rFonts w:ascii="Arial" w:hAnsi="Arial" w:cs="Arial"/>
          <w:szCs w:val="24"/>
        </w:rPr>
        <w:t>» («Кожа.</w:t>
      </w:r>
      <w:proofErr w:type="gramEnd"/>
      <w:r w:rsidRPr="008E6ABC">
        <w:rPr>
          <w:rFonts w:ascii="Arial" w:hAnsi="Arial" w:cs="Arial"/>
          <w:szCs w:val="24"/>
        </w:rPr>
        <w:t xml:space="preserve"> Испытания на прочность окраски. </w:t>
      </w:r>
      <w:proofErr w:type="gramStart"/>
      <w:r w:rsidRPr="008E6ABC">
        <w:rPr>
          <w:rFonts w:ascii="Arial" w:hAnsi="Arial" w:cs="Arial"/>
          <w:szCs w:val="24"/>
        </w:rPr>
        <w:t>Прочность окраски к поту»).</w:t>
      </w:r>
      <w:proofErr w:type="gramEnd"/>
    </w:p>
    <w:p w:rsidR="00B71CD6" w:rsidRDefault="00B71CD6" w:rsidP="00551DD8">
      <w:pPr>
        <w:spacing w:after="0"/>
        <w:ind w:firstLine="709"/>
        <w:jc w:val="both"/>
        <w:outlineLvl w:val="0"/>
        <w:rPr>
          <w:rFonts w:ascii="Arial" w:hAnsi="Arial" w:cs="Arial"/>
          <w:szCs w:val="24"/>
        </w:rPr>
      </w:pPr>
    </w:p>
    <w:p w:rsidR="00B71CD6" w:rsidRDefault="00B71CD6" w:rsidP="00551DD8">
      <w:pPr>
        <w:spacing w:after="0"/>
        <w:ind w:firstLine="709"/>
        <w:jc w:val="both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7 Сведения о разработчике стандарта</w:t>
      </w:r>
    </w:p>
    <w:p w:rsidR="00551DD8" w:rsidRDefault="00551DD8" w:rsidP="00551DD8">
      <w:pPr>
        <w:spacing w:after="0"/>
        <w:ind w:firstLine="709"/>
        <w:rPr>
          <w:rFonts w:ascii="Arial" w:hAnsi="Arial" w:cs="Arial"/>
          <w:szCs w:val="24"/>
        </w:rPr>
      </w:pPr>
    </w:p>
    <w:p w:rsidR="00166535" w:rsidRPr="00740EB0" w:rsidRDefault="00B71CD6" w:rsidP="00740EB0">
      <w:pPr>
        <w:pStyle w:val="a9"/>
        <w:spacing w:before="0" w:beforeAutospacing="0" w:after="0" w:afterAutospacing="0"/>
        <w:ind w:firstLine="709"/>
        <w:jc w:val="both"/>
        <w:rPr>
          <w:rFonts w:ascii="Arial" w:hAnsi="Arial" w:cs="Arial"/>
          <w:sz w:val="22"/>
          <w:szCs w:val="22"/>
        </w:rPr>
      </w:pPr>
      <w:r w:rsidRPr="00740EB0">
        <w:rPr>
          <w:rFonts w:ascii="Arial" w:hAnsi="Arial" w:cs="Arial"/>
          <w:sz w:val="22"/>
          <w:szCs w:val="22"/>
        </w:rPr>
        <w:t xml:space="preserve">Разработчиком межгосударственного стандарта является </w:t>
      </w:r>
      <w:r w:rsidR="00166535" w:rsidRPr="00740EB0">
        <w:rPr>
          <w:rFonts w:ascii="Arial" w:hAnsi="Arial" w:cs="Arial"/>
          <w:sz w:val="22"/>
          <w:szCs w:val="22"/>
        </w:rPr>
        <w:t xml:space="preserve">Республиканское государственное предприятие «Казахстанский институт стандартизации и </w:t>
      </w:r>
      <w:r w:rsidR="00740EB0" w:rsidRPr="00740EB0">
        <w:rPr>
          <w:rFonts w:ascii="Arial" w:hAnsi="Arial" w:cs="Arial"/>
          <w:sz w:val="22"/>
          <w:szCs w:val="22"/>
        </w:rPr>
        <w:t>метрологии</w:t>
      </w:r>
      <w:r w:rsidR="00166535" w:rsidRPr="00740EB0">
        <w:rPr>
          <w:rFonts w:ascii="Arial" w:hAnsi="Arial" w:cs="Arial"/>
          <w:sz w:val="22"/>
          <w:szCs w:val="22"/>
        </w:rPr>
        <w:t>»</w:t>
      </w:r>
    </w:p>
    <w:p w:rsidR="00166535" w:rsidRPr="00BF226B" w:rsidRDefault="00AB6B33" w:rsidP="00740EB0">
      <w:pPr>
        <w:pStyle w:val="a9"/>
        <w:spacing w:before="0" w:beforeAutospacing="0" w:after="0" w:afterAutospacing="0"/>
        <w:ind w:firstLine="709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 xml:space="preserve">Местонахождение: </w:t>
      </w:r>
      <w:r w:rsidR="00166535" w:rsidRPr="00740EB0">
        <w:rPr>
          <w:rFonts w:ascii="Arial" w:hAnsi="Arial" w:cs="Arial"/>
          <w:sz w:val="22"/>
          <w:szCs w:val="22"/>
        </w:rPr>
        <w:t xml:space="preserve">010000, </w:t>
      </w:r>
      <w:proofErr w:type="spellStart"/>
      <w:r w:rsidR="00166535" w:rsidRPr="00740EB0">
        <w:rPr>
          <w:rFonts w:ascii="Arial" w:hAnsi="Arial" w:cs="Arial"/>
          <w:sz w:val="22"/>
          <w:szCs w:val="22"/>
        </w:rPr>
        <w:t>г.Нур-Султан</w:t>
      </w:r>
      <w:proofErr w:type="spellEnd"/>
      <w:r w:rsidR="00166535" w:rsidRPr="00740EB0">
        <w:rPr>
          <w:rFonts w:ascii="Arial" w:hAnsi="Arial" w:cs="Arial"/>
          <w:sz w:val="22"/>
          <w:szCs w:val="22"/>
        </w:rPr>
        <w:t>, пр. Мәңгілі</w:t>
      </w:r>
      <w:proofErr w:type="gramStart"/>
      <w:r w:rsidR="00166535" w:rsidRPr="00740EB0">
        <w:rPr>
          <w:rFonts w:ascii="Arial" w:hAnsi="Arial" w:cs="Arial"/>
          <w:sz w:val="22"/>
          <w:szCs w:val="22"/>
        </w:rPr>
        <w:t>к</w:t>
      </w:r>
      <w:r w:rsidR="00166535" w:rsidRPr="00BF226B">
        <w:rPr>
          <w:rFonts w:ascii="Arial" w:hAnsi="Arial" w:cs="Arial"/>
          <w:sz w:val="22"/>
          <w:szCs w:val="22"/>
          <w:lang w:val="en-US"/>
        </w:rPr>
        <w:t xml:space="preserve"> </w:t>
      </w:r>
      <w:r w:rsidR="00166535" w:rsidRPr="00740EB0">
        <w:rPr>
          <w:rFonts w:ascii="Arial" w:hAnsi="Arial" w:cs="Arial"/>
          <w:sz w:val="22"/>
          <w:szCs w:val="22"/>
        </w:rPr>
        <w:t>ел</w:t>
      </w:r>
      <w:proofErr w:type="gramEnd"/>
      <w:r w:rsidR="00166535" w:rsidRPr="00BF226B">
        <w:rPr>
          <w:rFonts w:ascii="Arial" w:hAnsi="Arial" w:cs="Arial"/>
          <w:sz w:val="22"/>
          <w:szCs w:val="22"/>
          <w:lang w:val="en-US"/>
        </w:rPr>
        <w:t>, 11</w:t>
      </w:r>
      <w:r w:rsidR="00740EB0" w:rsidRPr="00BF226B">
        <w:rPr>
          <w:rFonts w:ascii="Arial" w:hAnsi="Arial" w:cs="Arial"/>
          <w:sz w:val="22"/>
          <w:szCs w:val="22"/>
          <w:lang w:val="en-US"/>
        </w:rPr>
        <w:t>.</w:t>
      </w:r>
    </w:p>
    <w:p w:rsidR="00740EB0" w:rsidRPr="00740EB0" w:rsidRDefault="00166535" w:rsidP="00740EB0">
      <w:pPr>
        <w:pStyle w:val="a9"/>
        <w:spacing w:before="0" w:beforeAutospacing="0" w:after="0" w:afterAutospacing="0"/>
        <w:ind w:firstLine="709"/>
        <w:jc w:val="both"/>
        <w:rPr>
          <w:rFonts w:ascii="Arial" w:hAnsi="Arial" w:cs="Arial"/>
          <w:sz w:val="22"/>
          <w:szCs w:val="22"/>
          <w:lang w:val="en-US"/>
        </w:rPr>
      </w:pPr>
      <w:r w:rsidRPr="00740EB0">
        <w:rPr>
          <w:rFonts w:ascii="Arial" w:hAnsi="Arial" w:cs="Arial"/>
          <w:sz w:val="22"/>
          <w:szCs w:val="22"/>
          <w:lang w:val="en-US"/>
        </w:rPr>
        <w:t>E-mail: info@ksm.kz</w:t>
      </w:r>
      <w:r w:rsidR="00740EB0" w:rsidRPr="00740EB0">
        <w:rPr>
          <w:rFonts w:ascii="Arial" w:hAnsi="Arial" w:cs="Arial"/>
          <w:sz w:val="22"/>
          <w:szCs w:val="22"/>
          <w:lang w:val="en-US"/>
        </w:rPr>
        <w:t>, pk5_tk73@mail.ru</w:t>
      </w:r>
    </w:p>
    <w:p w:rsidR="00166535" w:rsidRPr="00740EB0" w:rsidRDefault="00740EB0" w:rsidP="00740EB0">
      <w:pPr>
        <w:pStyle w:val="a9"/>
        <w:spacing w:before="0" w:beforeAutospacing="0" w:after="0" w:afterAutospacing="0"/>
        <w:ind w:firstLine="709"/>
        <w:jc w:val="both"/>
        <w:rPr>
          <w:rFonts w:ascii="Arial" w:hAnsi="Arial" w:cs="Arial"/>
          <w:sz w:val="22"/>
          <w:szCs w:val="22"/>
        </w:rPr>
      </w:pPr>
      <w:r w:rsidRPr="00740EB0">
        <w:rPr>
          <w:rFonts w:ascii="Arial" w:hAnsi="Arial" w:cs="Arial"/>
          <w:sz w:val="22"/>
          <w:szCs w:val="22"/>
        </w:rPr>
        <w:t xml:space="preserve">Тел.:8 (7172) </w:t>
      </w:r>
      <w:hyperlink r:id="rId7" w:history="1">
        <w:r w:rsidRPr="00740EB0">
          <w:rPr>
            <w:rFonts w:ascii="Arial" w:hAnsi="Arial" w:cs="Arial"/>
            <w:sz w:val="22"/>
            <w:szCs w:val="22"/>
          </w:rPr>
          <w:t>2</w:t>
        </w:r>
        <w:r>
          <w:rPr>
            <w:rFonts w:ascii="Arial" w:hAnsi="Arial" w:cs="Arial"/>
            <w:sz w:val="22"/>
            <w:szCs w:val="22"/>
          </w:rPr>
          <w:t>70801</w:t>
        </w:r>
      </w:hyperlink>
      <w:r w:rsidRPr="00740EB0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8707 222 9705</w:t>
      </w:r>
    </w:p>
    <w:p w:rsidR="00B71CD6" w:rsidRPr="00B66B68" w:rsidRDefault="00B71CD6" w:rsidP="00551DD8">
      <w:pPr>
        <w:spacing w:after="0"/>
        <w:ind w:firstLine="709"/>
        <w:jc w:val="both"/>
        <w:rPr>
          <w:rFonts w:ascii="Arial" w:hAnsi="Arial" w:cs="Arial"/>
          <w:szCs w:val="24"/>
        </w:rPr>
      </w:pPr>
    </w:p>
    <w:p w:rsidR="00B71CD6" w:rsidRPr="00B66B68" w:rsidRDefault="00B71CD6" w:rsidP="00551DD8">
      <w:pPr>
        <w:spacing w:after="0"/>
        <w:ind w:firstLine="709"/>
        <w:jc w:val="both"/>
        <w:rPr>
          <w:rFonts w:ascii="Arial" w:hAnsi="Arial" w:cs="Arial"/>
          <w:b/>
          <w:szCs w:val="24"/>
        </w:rPr>
      </w:pPr>
    </w:p>
    <w:p w:rsidR="00B71CD6" w:rsidRDefault="00B71CD6" w:rsidP="00551DD8">
      <w:pPr>
        <w:spacing w:after="0"/>
        <w:ind w:firstLine="709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Заместитель </w:t>
      </w:r>
    </w:p>
    <w:p w:rsidR="00FF020F" w:rsidRDefault="00B71CD6" w:rsidP="00740EB0">
      <w:pPr>
        <w:tabs>
          <w:tab w:val="left" w:pos="6946"/>
        </w:tabs>
        <w:spacing w:after="0"/>
        <w:ind w:firstLine="709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Генерального директора</w:t>
      </w:r>
      <w:r w:rsidR="00740EB0">
        <w:rPr>
          <w:rFonts w:ascii="Arial" w:hAnsi="Arial" w:cs="Arial"/>
          <w:b/>
          <w:szCs w:val="24"/>
        </w:rPr>
        <w:tab/>
        <w:t xml:space="preserve">С. </w:t>
      </w:r>
      <w:proofErr w:type="spellStart"/>
      <w:r w:rsidR="00740EB0">
        <w:rPr>
          <w:rFonts w:ascii="Arial" w:hAnsi="Arial" w:cs="Arial"/>
          <w:b/>
          <w:szCs w:val="24"/>
        </w:rPr>
        <w:t>Радаев</w:t>
      </w:r>
      <w:proofErr w:type="spellEnd"/>
      <w:r>
        <w:rPr>
          <w:rFonts w:ascii="Arial" w:hAnsi="Arial" w:cs="Arial"/>
          <w:b/>
          <w:szCs w:val="24"/>
        </w:rPr>
        <w:t xml:space="preserve"> </w:t>
      </w:r>
      <w:bookmarkStart w:id="0" w:name="_GoBack"/>
      <w:bookmarkEnd w:id="0"/>
    </w:p>
    <w:sectPr w:rsidR="00FF020F" w:rsidSect="00CC620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0248" w:rsidRDefault="00720248" w:rsidP="00A4133A">
      <w:pPr>
        <w:spacing w:after="0" w:line="240" w:lineRule="auto"/>
      </w:pPr>
      <w:r>
        <w:separator/>
      </w:r>
    </w:p>
  </w:endnote>
  <w:endnote w:type="continuationSeparator" w:id="0">
    <w:p w:rsidR="00720248" w:rsidRDefault="00720248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69948578"/>
      <w:docPartObj>
        <w:docPartGallery w:val="Page Numbers (Bottom of Page)"/>
        <w:docPartUnique/>
      </w:docPartObj>
    </w:sdtPr>
    <w:sdtContent>
      <w:p w:rsidR="00A4133A" w:rsidRDefault="00510C9C">
        <w:pPr>
          <w:pStyle w:val="ae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BF226B">
          <w:rPr>
            <w:noProof/>
          </w:rPr>
          <w:t>2</w:t>
        </w:r>
        <w:r>
          <w:fldChar w:fldCharType="end"/>
        </w:r>
      </w:p>
    </w:sdtContent>
  </w:sdt>
  <w:p w:rsidR="00A4133A" w:rsidRDefault="00A4133A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0248" w:rsidRDefault="00720248" w:rsidP="00A4133A">
      <w:pPr>
        <w:spacing w:after="0" w:line="240" w:lineRule="auto"/>
      </w:pPr>
      <w:r>
        <w:separator/>
      </w:r>
    </w:p>
  </w:footnote>
  <w:footnote w:type="continuationSeparator" w:id="0">
    <w:p w:rsidR="00720248" w:rsidRDefault="00720248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E0D62"/>
    <w:rsid w:val="00004621"/>
    <w:rsid w:val="00021968"/>
    <w:rsid w:val="00024E71"/>
    <w:rsid w:val="000352FF"/>
    <w:rsid w:val="00054621"/>
    <w:rsid w:val="0009283D"/>
    <w:rsid w:val="00095AAD"/>
    <w:rsid w:val="000A1146"/>
    <w:rsid w:val="000B56D5"/>
    <w:rsid w:val="000C012E"/>
    <w:rsid w:val="000C07EE"/>
    <w:rsid w:val="000D766E"/>
    <w:rsid w:val="000F50CB"/>
    <w:rsid w:val="00132FFF"/>
    <w:rsid w:val="001333EE"/>
    <w:rsid w:val="0013447C"/>
    <w:rsid w:val="00134725"/>
    <w:rsid w:val="00137C5B"/>
    <w:rsid w:val="001423B4"/>
    <w:rsid w:val="001608B2"/>
    <w:rsid w:val="00164C07"/>
    <w:rsid w:val="00166535"/>
    <w:rsid w:val="0019516C"/>
    <w:rsid w:val="001A5893"/>
    <w:rsid w:val="001B20F8"/>
    <w:rsid w:val="001B3AAC"/>
    <w:rsid w:val="001B6122"/>
    <w:rsid w:val="001C36E0"/>
    <w:rsid w:val="001E2C70"/>
    <w:rsid w:val="001E6538"/>
    <w:rsid w:val="001E70FA"/>
    <w:rsid w:val="001F56CB"/>
    <w:rsid w:val="001F6C4C"/>
    <w:rsid w:val="00205BFE"/>
    <w:rsid w:val="002407B6"/>
    <w:rsid w:val="00252933"/>
    <w:rsid w:val="00261B04"/>
    <w:rsid w:val="00273595"/>
    <w:rsid w:val="00285582"/>
    <w:rsid w:val="002A72C3"/>
    <w:rsid w:val="002C5BBE"/>
    <w:rsid w:val="002D7C6B"/>
    <w:rsid w:val="002E0D62"/>
    <w:rsid w:val="002E4403"/>
    <w:rsid w:val="002E4EDE"/>
    <w:rsid w:val="002E59AC"/>
    <w:rsid w:val="002E5A13"/>
    <w:rsid w:val="002E6A65"/>
    <w:rsid w:val="002F1D95"/>
    <w:rsid w:val="00304248"/>
    <w:rsid w:val="00327EBD"/>
    <w:rsid w:val="00350BB1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E1DA2"/>
    <w:rsid w:val="003F3C47"/>
    <w:rsid w:val="003F6D0E"/>
    <w:rsid w:val="00402593"/>
    <w:rsid w:val="004320DE"/>
    <w:rsid w:val="00436EFF"/>
    <w:rsid w:val="004370E1"/>
    <w:rsid w:val="00483D02"/>
    <w:rsid w:val="004844D4"/>
    <w:rsid w:val="00491058"/>
    <w:rsid w:val="00493AE5"/>
    <w:rsid w:val="004B459C"/>
    <w:rsid w:val="004C04DE"/>
    <w:rsid w:val="004C5F0D"/>
    <w:rsid w:val="004E0637"/>
    <w:rsid w:val="004E417F"/>
    <w:rsid w:val="005006BD"/>
    <w:rsid w:val="00510C9C"/>
    <w:rsid w:val="00517066"/>
    <w:rsid w:val="005222BB"/>
    <w:rsid w:val="00547DF5"/>
    <w:rsid w:val="00551DD8"/>
    <w:rsid w:val="00555351"/>
    <w:rsid w:val="005846F4"/>
    <w:rsid w:val="005B0B04"/>
    <w:rsid w:val="005C1A18"/>
    <w:rsid w:val="005C56BB"/>
    <w:rsid w:val="005F48EB"/>
    <w:rsid w:val="005F5043"/>
    <w:rsid w:val="00600D19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A7544"/>
    <w:rsid w:val="006B4667"/>
    <w:rsid w:val="006B7057"/>
    <w:rsid w:val="006D069A"/>
    <w:rsid w:val="006D5398"/>
    <w:rsid w:val="006D53F5"/>
    <w:rsid w:val="006E6118"/>
    <w:rsid w:val="006F4812"/>
    <w:rsid w:val="006F4C62"/>
    <w:rsid w:val="00715FF7"/>
    <w:rsid w:val="00720248"/>
    <w:rsid w:val="007346DD"/>
    <w:rsid w:val="00740EB0"/>
    <w:rsid w:val="00741FBC"/>
    <w:rsid w:val="00762B33"/>
    <w:rsid w:val="0076450A"/>
    <w:rsid w:val="007704CA"/>
    <w:rsid w:val="00774A6B"/>
    <w:rsid w:val="00784E8E"/>
    <w:rsid w:val="00795512"/>
    <w:rsid w:val="0079712D"/>
    <w:rsid w:val="007974B4"/>
    <w:rsid w:val="007C0455"/>
    <w:rsid w:val="007C052D"/>
    <w:rsid w:val="007D310E"/>
    <w:rsid w:val="007E137C"/>
    <w:rsid w:val="007F0028"/>
    <w:rsid w:val="00803FE3"/>
    <w:rsid w:val="0081442B"/>
    <w:rsid w:val="00833A56"/>
    <w:rsid w:val="00833B80"/>
    <w:rsid w:val="00836DA1"/>
    <w:rsid w:val="008446A6"/>
    <w:rsid w:val="00855732"/>
    <w:rsid w:val="00863C4F"/>
    <w:rsid w:val="00871F00"/>
    <w:rsid w:val="00883FCF"/>
    <w:rsid w:val="00890F83"/>
    <w:rsid w:val="00895C9A"/>
    <w:rsid w:val="008A3830"/>
    <w:rsid w:val="008C0D5B"/>
    <w:rsid w:val="008E42F5"/>
    <w:rsid w:val="008E51AB"/>
    <w:rsid w:val="008E6ABC"/>
    <w:rsid w:val="008E71B0"/>
    <w:rsid w:val="008F40C9"/>
    <w:rsid w:val="00926FC4"/>
    <w:rsid w:val="00950138"/>
    <w:rsid w:val="009565F2"/>
    <w:rsid w:val="00960DB2"/>
    <w:rsid w:val="00981207"/>
    <w:rsid w:val="009816D7"/>
    <w:rsid w:val="00990D57"/>
    <w:rsid w:val="009B44D8"/>
    <w:rsid w:val="009D0A4A"/>
    <w:rsid w:val="009E0014"/>
    <w:rsid w:val="009E4D11"/>
    <w:rsid w:val="009F00FB"/>
    <w:rsid w:val="009F6FE1"/>
    <w:rsid w:val="00A17BB9"/>
    <w:rsid w:val="00A217B2"/>
    <w:rsid w:val="00A23008"/>
    <w:rsid w:val="00A235A5"/>
    <w:rsid w:val="00A272AD"/>
    <w:rsid w:val="00A4133A"/>
    <w:rsid w:val="00A4755E"/>
    <w:rsid w:val="00A7273C"/>
    <w:rsid w:val="00A822A4"/>
    <w:rsid w:val="00AA53C0"/>
    <w:rsid w:val="00AB6B33"/>
    <w:rsid w:val="00AC7866"/>
    <w:rsid w:val="00AD4936"/>
    <w:rsid w:val="00AE1428"/>
    <w:rsid w:val="00AE4547"/>
    <w:rsid w:val="00AF22B2"/>
    <w:rsid w:val="00AF3181"/>
    <w:rsid w:val="00B43E84"/>
    <w:rsid w:val="00B4688F"/>
    <w:rsid w:val="00B514ED"/>
    <w:rsid w:val="00B54DD4"/>
    <w:rsid w:val="00B66B68"/>
    <w:rsid w:val="00B71B0D"/>
    <w:rsid w:val="00B71CD6"/>
    <w:rsid w:val="00B763C0"/>
    <w:rsid w:val="00B86E17"/>
    <w:rsid w:val="00B8721F"/>
    <w:rsid w:val="00B94A08"/>
    <w:rsid w:val="00BB2D92"/>
    <w:rsid w:val="00BB547F"/>
    <w:rsid w:val="00BB5DE5"/>
    <w:rsid w:val="00BC3A5B"/>
    <w:rsid w:val="00BC7B83"/>
    <w:rsid w:val="00BD7126"/>
    <w:rsid w:val="00BE0E0D"/>
    <w:rsid w:val="00BE2B3F"/>
    <w:rsid w:val="00BE314E"/>
    <w:rsid w:val="00BF226B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64B1B"/>
    <w:rsid w:val="00C6683A"/>
    <w:rsid w:val="00C93178"/>
    <w:rsid w:val="00C9798E"/>
    <w:rsid w:val="00CA41A2"/>
    <w:rsid w:val="00CB136A"/>
    <w:rsid w:val="00CB4CA5"/>
    <w:rsid w:val="00CB79AC"/>
    <w:rsid w:val="00CC620D"/>
    <w:rsid w:val="00CE159F"/>
    <w:rsid w:val="00CF0FC6"/>
    <w:rsid w:val="00CF16F0"/>
    <w:rsid w:val="00D02B98"/>
    <w:rsid w:val="00D15B1C"/>
    <w:rsid w:val="00D41E25"/>
    <w:rsid w:val="00D53834"/>
    <w:rsid w:val="00D55C80"/>
    <w:rsid w:val="00D55E24"/>
    <w:rsid w:val="00D57CD0"/>
    <w:rsid w:val="00D60361"/>
    <w:rsid w:val="00D674AA"/>
    <w:rsid w:val="00D73433"/>
    <w:rsid w:val="00D8293E"/>
    <w:rsid w:val="00D908E3"/>
    <w:rsid w:val="00D96733"/>
    <w:rsid w:val="00DC757F"/>
    <w:rsid w:val="00DD1B80"/>
    <w:rsid w:val="00DE620F"/>
    <w:rsid w:val="00E00C3B"/>
    <w:rsid w:val="00E01997"/>
    <w:rsid w:val="00E118AE"/>
    <w:rsid w:val="00E17743"/>
    <w:rsid w:val="00E179B7"/>
    <w:rsid w:val="00E362D7"/>
    <w:rsid w:val="00E43630"/>
    <w:rsid w:val="00E4577B"/>
    <w:rsid w:val="00E65FC4"/>
    <w:rsid w:val="00E67667"/>
    <w:rsid w:val="00E72613"/>
    <w:rsid w:val="00E83AA1"/>
    <w:rsid w:val="00E84B61"/>
    <w:rsid w:val="00EA1928"/>
    <w:rsid w:val="00EA640B"/>
    <w:rsid w:val="00F27565"/>
    <w:rsid w:val="00F468FE"/>
    <w:rsid w:val="00F474F7"/>
    <w:rsid w:val="00F53B50"/>
    <w:rsid w:val="00F702BB"/>
    <w:rsid w:val="00F8271F"/>
    <w:rsid w:val="00FA6BC0"/>
    <w:rsid w:val="00FA6BC8"/>
    <w:rsid w:val="00FB4087"/>
    <w:rsid w:val="00FD61CA"/>
    <w:rsid w:val="00FE3445"/>
    <w:rsid w:val="00FF020F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6A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link w:val="a4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6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1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7">
    <w:name w:val="Body Text Indent"/>
    <w:basedOn w:val="a"/>
    <w:link w:val="a8"/>
    <w:uiPriority w:val="99"/>
    <w:semiHidden/>
    <w:unhideWhenUsed/>
    <w:rsid w:val="005C1A18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5C1A18"/>
  </w:style>
  <w:style w:type="paragraph" w:styleId="a9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a">
    <w:name w:val="Balloon Text"/>
    <w:basedOn w:val="a"/>
    <w:link w:val="ab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b">
    <w:name w:val="Текст выноски Знак"/>
    <w:basedOn w:val="a0"/>
    <w:link w:val="aa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c">
    <w:name w:val="header"/>
    <w:basedOn w:val="a"/>
    <w:link w:val="ad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A4133A"/>
  </w:style>
  <w:style w:type="paragraph" w:styleId="ae">
    <w:name w:val="footer"/>
    <w:basedOn w:val="a"/>
    <w:link w:val="af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A4133A"/>
  </w:style>
  <w:style w:type="character" w:customStyle="1" w:styleId="FontStyle33">
    <w:name w:val="Font Style33"/>
    <w:uiPriority w:val="99"/>
    <w:rsid w:val="00555351"/>
    <w:rPr>
      <w:rFonts w:ascii="Arial" w:hAnsi="Arial" w:cs="Arial"/>
      <w:color w:val="000000"/>
      <w:sz w:val="18"/>
      <w:szCs w:val="18"/>
    </w:rPr>
  </w:style>
  <w:style w:type="character" w:customStyle="1" w:styleId="FontStyle61">
    <w:name w:val="Font Style61"/>
    <w:rsid w:val="001B20F8"/>
    <w:rPr>
      <w:rFonts w:ascii="Arial" w:hAnsi="Arial" w:cs="Arial"/>
      <w:color w:val="000000"/>
      <w:sz w:val="16"/>
      <w:szCs w:val="16"/>
    </w:rPr>
  </w:style>
  <w:style w:type="character" w:customStyle="1" w:styleId="a4">
    <w:name w:val="Без интервала Знак"/>
    <w:link w:val="a3"/>
    <w:locked/>
    <w:rsid w:val="001B20F8"/>
  </w:style>
  <w:style w:type="character" w:customStyle="1" w:styleId="20">
    <w:name w:val="Заголовок 2 Знак"/>
    <w:basedOn w:val="a0"/>
    <w:link w:val="2"/>
    <w:uiPriority w:val="9"/>
    <w:semiHidden/>
    <w:rsid w:val="008E6A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tel:+7717228293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661</Words>
  <Characters>3770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отдел стандартизации. 2</cp:lastModifiedBy>
  <cp:revision>9</cp:revision>
  <cp:lastPrinted>2019-05-06T08:17:00Z</cp:lastPrinted>
  <dcterms:created xsi:type="dcterms:W3CDTF">2021-05-11T09:27:00Z</dcterms:created>
  <dcterms:modified xsi:type="dcterms:W3CDTF">2021-05-28T08:37:00Z</dcterms:modified>
</cp:coreProperties>
</file>